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717CB" w14:textId="5137C046" w:rsidR="00341678" w:rsidRPr="00341678" w:rsidRDefault="00341678">
      <w:pPr>
        <w:rPr>
          <w:b/>
          <w:bCs/>
        </w:rPr>
      </w:pPr>
      <w:bookmarkStart w:id="0" w:name="_Hlk27406732"/>
      <w:bookmarkEnd w:id="0"/>
      <w:r w:rsidRPr="00341678">
        <w:rPr>
          <w:b/>
          <w:bCs/>
        </w:rPr>
        <w:t xml:space="preserve">Agencies </w:t>
      </w:r>
      <w:r w:rsidR="00720158">
        <w:rPr>
          <w:b/>
          <w:bCs/>
        </w:rPr>
        <w:t>Y</w:t>
      </w:r>
      <w:r w:rsidRPr="00341678">
        <w:rPr>
          <w:b/>
          <w:bCs/>
        </w:rPr>
        <w:t xml:space="preserve">ou </w:t>
      </w:r>
      <w:r w:rsidR="00720158">
        <w:rPr>
          <w:b/>
          <w:bCs/>
        </w:rPr>
        <w:t>W</w:t>
      </w:r>
      <w:r w:rsidRPr="00341678">
        <w:rPr>
          <w:b/>
          <w:bCs/>
        </w:rPr>
        <w:t xml:space="preserve">ill </w:t>
      </w:r>
      <w:r w:rsidR="00720158">
        <w:rPr>
          <w:b/>
          <w:bCs/>
        </w:rPr>
        <w:t>W</w:t>
      </w:r>
      <w:r w:rsidRPr="00341678">
        <w:rPr>
          <w:b/>
          <w:bCs/>
        </w:rPr>
        <w:t>ork with in the Work Authorization Process</w:t>
      </w:r>
    </w:p>
    <w:p w14:paraId="52805A9B" w14:textId="120B434A" w:rsidR="00341678" w:rsidRDefault="00BA1218">
      <w:r>
        <w:rPr>
          <w:b/>
          <w:bCs/>
          <w:noProof/>
        </w:rPr>
        <w:drawing>
          <wp:inline distT="0" distB="0" distL="0" distR="0" wp14:anchorId="2399711A" wp14:editId="552116F1">
            <wp:extent cx="914400" cy="914400"/>
            <wp:effectExtent l="0" t="0" r="0" b="0"/>
            <wp:docPr id="9" name="Graphic 9" descr="Mee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eting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3B4A4" w14:textId="77777777" w:rsidR="00341678" w:rsidRPr="00341678" w:rsidRDefault="00341678" w:rsidP="00341678">
      <w:pPr>
        <w:rPr>
          <w:u w:val="single"/>
        </w:rPr>
      </w:pPr>
      <w:r w:rsidRPr="00341678">
        <w:rPr>
          <w:b/>
          <w:bCs/>
          <w:u w:val="single"/>
        </w:rPr>
        <w:t>Department of Homeland Security</w:t>
      </w:r>
    </w:p>
    <w:p w14:paraId="6218068D" w14:textId="6F903471" w:rsidR="00365C9F" w:rsidRDefault="00365C9F" w:rsidP="00341678">
      <w:pPr>
        <w:rPr>
          <w:b/>
          <w:bCs/>
        </w:rPr>
      </w:pPr>
      <w:bookmarkStart w:id="1" w:name="_GoBack"/>
      <w:bookmarkEnd w:id="1"/>
    </w:p>
    <w:p w14:paraId="4956853B" w14:textId="126C5C27" w:rsidR="00341678" w:rsidRDefault="00341678" w:rsidP="00341678">
      <w:r w:rsidRPr="00341678">
        <w:rPr>
          <w:b/>
          <w:bCs/>
        </w:rPr>
        <w:t>U.S Citizenship and Immigration Services</w:t>
      </w:r>
      <w:r>
        <w:rPr>
          <w:b/>
          <w:bCs/>
        </w:rPr>
        <w:t xml:space="preserve"> (USCIS)</w:t>
      </w:r>
    </w:p>
    <w:p w14:paraId="0CF3F2F1" w14:textId="1A22EFCF" w:rsidR="00341678" w:rsidRPr="00341678" w:rsidRDefault="00341678" w:rsidP="0034167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41678">
        <w:rPr>
          <w:rFonts w:asciiTheme="minorHAnsi" w:eastAsiaTheme="minorEastAsia" w:hAnsiTheme="minorHAnsi" w:cstheme="minorHAnsi"/>
          <w:sz w:val="22"/>
          <w:szCs w:val="22"/>
        </w:rPr>
        <w:t>processes petitions and applications for work authorization and other immigration benefits.</w:t>
      </w:r>
    </w:p>
    <w:p w14:paraId="05BBD2A2" w14:textId="12962C28" w:rsidR="00341678" w:rsidRDefault="00341678" w:rsidP="00341678">
      <w:pPr>
        <w:numPr>
          <w:ilvl w:val="0"/>
          <w:numId w:val="1"/>
        </w:numPr>
        <w:spacing w:after="0" w:line="240" w:lineRule="auto"/>
      </w:pPr>
      <w:r w:rsidRPr="00341678">
        <w:t>Audits employers of foreign nationals.</w:t>
      </w:r>
    </w:p>
    <w:p w14:paraId="2628AC5C" w14:textId="53EE0B33" w:rsidR="00341678" w:rsidRDefault="00341678" w:rsidP="00472E0B">
      <w:pPr>
        <w:spacing w:after="0" w:line="240" w:lineRule="auto"/>
      </w:pPr>
    </w:p>
    <w:p w14:paraId="37AD8CDA" w14:textId="77777777" w:rsidR="00341678" w:rsidRPr="00341678" w:rsidRDefault="00341678" w:rsidP="00472E0B">
      <w:pPr>
        <w:spacing w:after="0" w:line="240" w:lineRule="auto"/>
      </w:pPr>
    </w:p>
    <w:p w14:paraId="118C447B" w14:textId="77777777" w:rsidR="00341678" w:rsidRPr="00341678" w:rsidRDefault="00341678" w:rsidP="00341678">
      <w:pPr>
        <w:spacing w:after="0" w:line="240" w:lineRule="auto"/>
      </w:pPr>
      <w:r w:rsidRPr="00341678">
        <w:t>I</w:t>
      </w:r>
      <w:r w:rsidRPr="00341678">
        <w:rPr>
          <w:b/>
          <w:bCs/>
        </w:rPr>
        <w:t>mmigration and Customs Enforcement (ICE)</w:t>
      </w:r>
    </w:p>
    <w:p w14:paraId="4D2BDBEE" w14:textId="77777777" w:rsidR="00341678" w:rsidRPr="00341678" w:rsidRDefault="00341678" w:rsidP="00341678">
      <w:pPr>
        <w:numPr>
          <w:ilvl w:val="0"/>
          <w:numId w:val="2"/>
        </w:numPr>
        <w:spacing w:after="0" w:line="240" w:lineRule="auto"/>
      </w:pPr>
      <w:r w:rsidRPr="00341678">
        <w:t>Border Control, customs, trade, and immigration enforcement</w:t>
      </w:r>
    </w:p>
    <w:p w14:paraId="26A10A9C" w14:textId="42B3DBDF" w:rsidR="00341678" w:rsidRDefault="00341678" w:rsidP="00341678">
      <w:pPr>
        <w:numPr>
          <w:ilvl w:val="0"/>
          <w:numId w:val="2"/>
        </w:numPr>
        <w:spacing w:after="0" w:line="240" w:lineRule="auto"/>
      </w:pPr>
      <w:r w:rsidRPr="00341678">
        <w:t>Audits for 1-9 compliance</w:t>
      </w:r>
    </w:p>
    <w:p w14:paraId="0906CCE3" w14:textId="20956111" w:rsidR="00341678" w:rsidRPr="00341678" w:rsidRDefault="00341678" w:rsidP="0060333C">
      <w:pPr>
        <w:spacing w:after="0" w:line="240" w:lineRule="auto"/>
        <w:ind w:left="720"/>
      </w:pPr>
    </w:p>
    <w:p w14:paraId="0B20D1A6" w14:textId="77777777" w:rsidR="00341678" w:rsidRPr="00341678" w:rsidRDefault="00341678" w:rsidP="00341678">
      <w:pPr>
        <w:spacing w:after="0" w:line="240" w:lineRule="auto"/>
      </w:pPr>
      <w:r w:rsidRPr="00341678">
        <w:t>C</w:t>
      </w:r>
      <w:r w:rsidRPr="00341678">
        <w:rPr>
          <w:b/>
          <w:bCs/>
        </w:rPr>
        <w:t>ustoms and Border Protection (CBP)</w:t>
      </w:r>
    </w:p>
    <w:p w14:paraId="05179205" w14:textId="77777777" w:rsidR="00341678" w:rsidRPr="00341678" w:rsidRDefault="00341678" w:rsidP="00341678">
      <w:pPr>
        <w:numPr>
          <w:ilvl w:val="0"/>
          <w:numId w:val="3"/>
        </w:numPr>
        <w:spacing w:after="0" w:line="240" w:lineRule="auto"/>
      </w:pPr>
      <w:r w:rsidRPr="00341678">
        <w:t>Border Security</w:t>
      </w:r>
    </w:p>
    <w:p w14:paraId="221697CA" w14:textId="1B993D56" w:rsidR="00341678" w:rsidRDefault="00341678" w:rsidP="00341678">
      <w:pPr>
        <w:numPr>
          <w:ilvl w:val="0"/>
          <w:numId w:val="3"/>
        </w:numPr>
        <w:spacing w:after="0" w:line="240" w:lineRule="auto"/>
      </w:pPr>
      <w:r w:rsidRPr="00341678">
        <w:t xml:space="preserve">inspects and admits foreign nationals to U.S. </w:t>
      </w:r>
    </w:p>
    <w:p w14:paraId="60D2DE23" w14:textId="433F9E21" w:rsidR="00341678" w:rsidRPr="00341678" w:rsidRDefault="00341678" w:rsidP="006F73FB">
      <w:pPr>
        <w:spacing w:after="0" w:line="240" w:lineRule="auto"/>
        <w:ind w:left="720"/>
      </w:pPr>
    </w:p>
    <w:p w14:paraId="3FD774C2" w14:textId="77777777" w:rsidR="00341678" w:rsidRPr="00341678" w:rsidRDefault="00341678" w:rsidP="00341678">
      <w:pPr>
        <w:spacing w:after="0" w:line="240" w:lineRule="auto"/>
      </w:pPr>
      <w:r w:rsidRPr="00341678">
        <w:rPr>
          <w:b/>
          <w:bCs/>
        </w:rPr>
        <w:t>Citizenship and Immigration Services Ombudsman (CISO)</w:t>
      </w:r>
    </w:p>
    <w:p w14:paraId="47A70E38" w14:textId="77777777" w:rsidR="00341678" w:rsidRPr="00341678" w:rsidRDefault="00341678" w:rsidP="00341678">
      <w:pPr>
        <w:numPr>
          <w:ilvl w:val="0"/>
          <w:numId w:val="4"/>
        </w:numPr>
        <w:spacing w:after="0" w:line="240" w:lineRule="auto"/>
      </w:pPr>
      <w:r w:rsidRPr="00341678">
        <w:t xml:space="preserve">Office that reports to congress about the activities of the USCIS </w:t>
      </w:r>
    </w:p>
    <w:p w14:paraId="6ED948B7" w14:textId="797B4AF2" w:rsidR="00341678" w:rsidRDefault="00341678" w:rsidP="00341678">
      <w:pPr>
        <w:numPr>
          <w:ilvl w:val="0"/>
          <w:numId w:val="4"/>
        </w:numPr>
        <w:spacing w:after="0" w:line="240" w:lineRule="auto"/>
      </w:pPr>
      <w:r w:rsidRPr="00341678">
        <w:t>assists individuals and employers in resolving case problems.</w:t>
      </w:r>
    </w:p>
    <w:p w14:paraId="09F70FCB" w14:textId="5FBEDD4C" w:rsidR="00341678" w:rsidRDefault="00341678" w:rsidP="00341678">
      <w:pPr>
        <w:spacing w:after="0" w:line="240" w:lineRule="auto"/>
        <w:ind w:left="720"/>
      </w:pPr>
    </w:p>
    <w:p w14:paraId="383C8EC4" w14:textId="6972B42E" w:rsidR="004C1C39" w:rsidRDefault="004C1C39" w:rsidP="00341678">
      <w:pPr>
        <w:spacing w:after="0" w:line="240" w:lineRule="auto"/>
        <w:ind w:left="720"/>
      </w:pPr>
    </w:p>
    <w:p w14:paraId="1373B98C" w14:textId="1792D2BC" w:rsidR="004C1C39" w:rsidRDefault="00BA1218" w:rsidP="00341678">
      <w:pPr>
        <w:spacing w:after="0" w:line="240" w:lineRule="auto"/>
        <w:ind w:left="720"/>
      </w:pPr>
      <w:r>
        <w:rPr>
          <w:b/>
          <w:bCs/>
          <w:noProof/>
        </w:rPr>
        <w:drawing>
          <wp:inline distT="0" distB="0" distL="0" distR="0" wp14:anchorId="76AB3E73" wp14:editId="2287BEE9">
            <wp:extent cx="914400" cy="914400"/>
            <wp:effectExtent l="0" t="0" r="0" b="0"/>
            <wp:docPr id="8" name="Graphic 8" descr="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uilding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CAA1" w14:textId="77777777" w:rsidR="00341678" w:rsidRPr="00341678" w:rsidRDefault="00341678" w:rsidP="00341678">
      <w:pPr>
        <w:spacing w:after="0" w:line="240" w:lineRule="auto"/>
        <w:rPr>
          <w:u w:val="single"/>
        </w:rPr>
      </w:pPr>
      <w:r w:rsidRPr="00341678">
        <w:rPr>
          <w:rFonts w:eastAsiaTheme="minorEastAsia" w:hAnsi="Calibri"/>
          <w:b/>
          <w:bCs/>
          <w:color w:val="000000" w:themeColor="text1"/>
          <w:kern w:val="24"/>
          <w:u w:val="single"/>
        </w:rPr>
        <w:t>Department of Labor</w:t>
      </w:r>
    </w:p>
    <w:p w14:paraId="644A6145" w14:textId="77777777" w:rsidR="00341678" w:rsidRPr="00341678" w:rsidRDefault="00341678" w:rsidP="00341678">
      <w:pPr>
        <w:spacing w:line="216" w:lineRule="auto"/>
        <w:rPr>
          <w:b/>
          <w:bCs/>
        </w:rPr>
      </w:pPr>
      <w:r w:rsidRPr="00341678">
        <w:rPr>
          <w:rFonts w:eastAsiaTheme="minorEastAsia" w:hAnsi="Calibri"/>
          <w:b/>
          <w:bCs/>
          <w:color w:val="000000" w:themeColor="text1"/>
          <w:kern w:val="24"/>
        </w:rPr>
        <w:t>Office of Foreign Labor Certification (OFLC)</w:t>
      </w:r>
    </w:p>
    <w:p w14:paraId="14828BA8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processes labor certification and condition applications for temporary and permanent foreign nationals</w:t>
      </w:r>
    </w:p>
    <w:p w14:paraId="6F345B9C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grants permanent certifications when employers show there are insufficient U.S. workers able, willing, available, and qualified</w:t>
      </w:r>
    </w:p>
    <w:p w14:paraId="46AB56A0" w14:textId="77777777" w:rsidR="00341678" w:rsidRDefault="00341678" w:rsidP="00341678">
      <w:pPr>
        <w:pStyle w:val="ListParagraph"/>
        <w:numPr>
          <w:ilvl w:val="1"/>
          <w:numId w:val="5"/>
        </w:numPr>
        <w:spacing w:line="216" w:lineRule="auto"/>
        <w:rPr>
          <w:sz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protects U.S workers</w:t>
      </w:r>
    </w:p>
    <w:p w14:paraId="362701C8" w14:textId="77777777" w:rsidR="00341678" w:rsidRDefault="00341678" w:rsidP="00341678">
      <w:pPr>
        <w:pStyle w:val="ListParagraph"/>
        <w:numPr>
          <w:ilvl w:val="1"/>
          <w:numId w:val="5"/>
        </w:numPr>
        <w:spacing w:line="216" w:lineRule="auto"/>
        <w:rPr>
          <w:sz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Ensures foreign professionals are paid fairly</w:t>
      </w:r>
    </w:p>
    <w:p w14:paraId="117C1E57" w14:textId="77777777" w:rsidR="00341678" w:rsidRPr="00341678" w:rsidRDefault="00341678" w:rsidP="00341678">
      <w:pPr>
        <w:spacing w:line="216" w:lineRule="auto"/>
        <w:rPr>
          <w:b/>
          <w:bCs/>
        </w:rPr>
      </w:pPr>
      <w:r w:rsidRPr="00341678">
        <w:rPr>
          <w:rFonts w:eastAsiaTheme="minorEastAsia" w:hAnsi="Calibri"/>
          <w:b/>
          <w:bCs/>
          <w:color w:val="000000" w:themeColor="text1"/>
          <w:kern w:val="24"/>
        </w:rPr>
        <w:t>Wage and Hour Division (WHD)</w:t>
      </w:r>
    </w:p>
    <w:p w14:paraId="61A4AA6C" w14:textId="411BDB02" w:rsidR="00341678" w:rsidRPr="00B018CE" w:rsidRDefault="00341678" w:rsidP="00341678">
      <w:pPr>
        <w:pStyle w:val="ListParagraph"/>
        <w:numPr>
          <w:ilvl w:val="1"/>
          <w:numId w:val="5"/>
        </w:numPr>
        <w:spacing w:line="216" w:lineRule="auto"/>
        <w:rPr>
          <w:sz w:val="20"/>
        </w:rPr>
      </w:pPr>
      <w:r w:rsidRPr="00341678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responsible for enforcing federal labor laws</w:t>
      </w:r>
    </w:p>
    <w:p w14:paraId="64ADC333" w14:textId="792675CF" w:rsidR="00B018CE" w:rsidRDefault="00B018CE" w:rsidP="00B018CE">
      <w:pPr>
        <w:pStyle w:val="ListParagraph"/>
        <w:spacing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</w:p>
    <w:p w14:paraId="538270D2" w14:textId="4E2F1469" w:rsidR="00B018CE" w:rsidRDefault="00B018CE" w:rsidP="00B018CE">
      <w:pPr>
        <w:pStyle w:val="ListParagraph"/>
        <w:spacing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</w:p>
    <w:p w14:paraId="7F2EDE1A" w14:textId="77777777" w:rsidR="00B018CE" w:rsidRPr="00341678" w:rsidRDefault="00B018CE" w:rsidP="00B018CE">
      <w:pPr>
        <w:pStyle w:val="ListParagraph"/>
        <w:spacing w:line="216" w:lineRule="auto"/>
        <w:rPr>
          <w:sz w:val="20"/>
        </w:rPr>
      </w:pPr>
    </w:p>
    <w:p w14:paraId="621122AA" w14:textId="138EDBDB" w:rsidR="00341678" w:rsidRDefault="00341678" w:rsidP="00341678">
      <w:pPr>
        <w:spacing w:line="216" w:lineRule="auto"/>
        <w:rPr>
          <w:rFonts w:eastAsiaTheme="minorEastAsia" w:hAnsi="Calibri"/>
          <w:b/>
          <w:bCs/>
          <w:color w:val="000000" w:themeColor="text1"/>
          <w:kern w:val="24"/>
          <w:u w:val="single"/>
        </w:rPr>
      </w:pPr>
    </w:p>
    <w:p w14:paraId="6A950DBD" w14:textId="2EB4CD80" w:rsidR="00B018CE" w:rsidRDefault="00B018CE" w:rsidP="00341678">
      <w:pPr>
        <w:spacing w:line="216" w:lineRule="auto"/>
        <w:rPr>
          <w:rFonts w:eastAsiaTheme="minorEastAsia" w:hAnsi="Calibri"/>
          <w:b/>
          <w:bCs/>
          <w:color w:val="000000" w:themeColor="text1"/>
          <w:kern w:val="24"/>
          <w:u w:val="single"/>
        </w:rPr>
      </w:pPr>
      <w:r>
        <w:rPr>
          <w:b/>
          <w:bCs/>
          <w:noProof/>
        </w:rPr>
        <w:drawing>
          <wp:inline distT="0" distB="0" distL="0" distR="0" wp14:anchorId="693C7EB7" wp14:editId="50D61CCE">
            <wp:extent cx="914400" cy="914400"/>
            <wp:effectExtent l="0" t="0" r="0" b="0"/>
            <wp:docPr id="11" name="Graphic 11" descr="Employee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mployeebadg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AE1A1" w14:textId="5BA4F328" w:rsidR="00341678" w:rsidRPr="00341678" w:rsidRDefault="00341678" w:rsidP="00341678">
      <w:pPr>
        <w:spacing w:line="216" w:lineRule="auto"/>
        <w:rPr>
          <w:u w:val="single"/>
        </w:rPr>
      </w:pPr>
      <w:r w:rsidRPr="00341678">
        <w:rPr>
          <w:rFonts w:eastAsiaTheme="minorEastAsia" w:hAnsi="Calibri"/>
          <w:b/>
          <w:bCs/>
          <w:color w:val="000000" w:themeColor="text1"/>
          <w:kern w:val="24"/>
          <w:u w:val="single"/>
        </w:rPr>
        <w:t>Department of State (DOS)</w:t>
      </w:r>
    </w:p>
    <w:p w14:paraId="591EA2A5" w14:textId="77777777" w:rsidR="00341678" w:rsidRPr="00341678" w:rsidRDefault="00341678" w:rsidP="00341678">
      <w:pPr>
        <w:spacing w:line="216" w:lineRule="auto"/>
        <w:rPr>
          <w:b/>
          <w:bCs/>
        </w:rPr>
      </w:pPr>
      <w:r w:rsidRPr="00341678">
        <w:rPr>
          <w:rFonts w:eastAsiaTheme="minorEastAsia" w:hAnsi="Calibri"/>
          <w:b/>
          <w:bCs/>
          <w:color w:val="000000" w:themeColor="text1"/>
          <w:kern w:val="24"/>
        </w:rPr>
        <w:t>Bureau of Consular Affairs</w:t>
      </w:r>
    </w:p>
    <w:p w14:paraId="075286E3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issues visa stamps at U.S. Embassies and consulates abroad.</w:t>
      </w:r>
    </w:p>
    <w:p w14:paraId="040D5802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works with department of Homeland Security in vetting visa applicants</w:t>
      </w:r>
    </w:p>
    <w:p w14:paraId="0EF5F848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responsible for oversight of exchange visitor program J-1 Visas</w:t>
      </w:r>
    </w:p>
    <w:p w14:paraId="7CEF9606" w14:textId="3666C1A7" w:rsidR="00341678" w:rsidRPr="0012689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Works with the Department of Commerce to secure controlled technology</w:t>
      </w:r>
    </w:p>
    <w:p w14:paraId="1F1FE562" w14:textId="77777777" w:rsidR="00126898" w:rsidRPr="0080079D" w:rsidRDefault="00126898" w:rsidP="00126898">
      <w:pPr>
        <w:pStyle w:val="ListParagraph"/>
        <w:spacing w:line="216" w:lineRule="auto"/>
        <w:rPr>
          <w:sz w:val="22"/>
        </w:rPr>
      </w:pPr>
    </w:p>
    <w:p w14:paraId="308531B8" w14:textId="77777777" w:rsidR="0080079D" w:rsidRPr="00341678" w:rsidRDefault="0080079D" w:rsidP="0080079D">
      <w:pPr>
        <w:pStyle w:val="ListParagraph"/>
        <w:spacing w:line="216" w:lineRule="auto"/>
        <w:rPr>
          <w:sz w:val="22"/>
        </w:rPr>
      </w:pPr>
    </w:p>
    <w:p w14:paraId="71ED54C0" w14:textId="635A15E7" w:rsidR="00341678" w:rsidRPr="00341678" w:rsidRDefault="00126898" w:rsidP="00341678">
      <w:pPr>
        <w:pStyle w:val="ListParagraph"/>
        <w:spacing w:line="216" w:lineRule="auto"/>
        <w:rPr>
          <w:sz w:val="22"/>
        </w:rPr>
      </w:pPr>
      <w:r>
        <w:rPr>
          <w:b/>
          <w:bCs/>
          <w:noProof/>
        </w:rPr>
        <w:drawing>
          <wp:inline distT="0" distB="0" distL="0" distR="0" wp14:anchorId="12071DEE" wp14:editId="3613F33A">
            <wp:extent cx="914400" cy="914400"/>
            <wp:effectExtent l="0" t="0" r="0" b="0"/>
            <wp:docPr id="12" name="Graphic 12" descr="Che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eers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53B98" w14:textId="77777777" w:rsidR="00341678" w:rsidRPr="00341678" w:rsidRDefault="00341678" w:rsidP="00341678">
      <w:pPr>
        <w:spacing w:line="216" w:lineRule="auto"/>
        <w:rPr>
          <w:u w:val="single"/>
        </w:rPr>
      </w:pPr>
      <w:r w:rsidRPr="00341678">
        <w:rPr>
          <w:rFonts w:eastAsiaTheme="minorEastAsia" w:hAnsi="Calibri"/>
          <w:color w:val="000000" w:themeColor="text1"/>
          <w:kern w:val="24"/>
          <w:u w:val="single"/>
        </w:rPr>
        <w:t>T</w:t>
      </w:r>
      <w:r w:rsidRPr="00341678">
        <w:rPr>
          <w:rFonts w:eastAsiaTheme="minorEastAsia" w:hAnsi="Calibri"/>
          <w:b/>
          <w:bCs/>
          <w:color w:val="000000" w:themeColor="text1"/>
          <w:kern w:val="24"/>
          <w:u w:val="single"/>
        </w:rPr>
        <w:t>he Department of Justice, Immigration and Employee Rights Section (IER)</w:t>
      </w:r>
    </w:p>
    <w:p w14:paraId="510C04D1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Enforces the anti-discrimination provision of the immigration and nationality Act:</w:t>
      </w:r>
    </w:p>
    <w:p w14:paraId="5521B485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Citizenship or national origin status discrimination</w:t>
      </w:r>
    </w:p>
    <w:p w14:paraId="0917300E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document abuse</w:t>
      </w:r>
    </w:p>
    <w:p w14:paraId="599B457A" w14:textId="77777777" w:rsidR="00341678" w:rsidRDefault="00341678" w:rsidP="00341678">
      <w:pPr>
        <w:pStyle w:val="ListParagraph"/>
        <w:numPr>
          <w:ilvl w:val="0"/>
          <w:numId w:val="5"/>
        </w:numPr>
        <w:spacing w:line="216" w:lineRule="auto"/>
        <w:rPr>
          <w:sz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retaliation or intimidation</w:t>
      </w:r>
    </w:p>
    <w:p w14:paraId="006CFC58" w14:textId="77777777" w:rsidR="00341678" w:rsidRPr="00341678" w:rsidRDefault="00341678" w:rsidP="00341678"/>
    <w:p w14:paraId="2BCA394D" w14:textId="77777777" w:rsidR="00341678" w:rsidRDefault="00341678"/>
    <w:sectPr w:rsidR="00341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15B51"/>
    <w:multiLevelType w:val="hybridMultilevel"/>
    <w:tmpl w:val="03E2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871"/>
    <w:multiLevelType w:val="hybridMultilevel"/>
    <w:tmpl w:val="8028EF34"/>
    <w:lvl w:ilvl="0" w:tplc="3A0C6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44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2E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0F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FC8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45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B89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84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845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806CF5"/>
    <w:multiLevelType w:val="hybridMultilevel"/>
    <w:tmpl w:val="A0323AC4"/>
    <w:lvl w:ilvl="0" w:tplc="ECB0C4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0D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C46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8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C4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67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C8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2F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D13AB0"/>
    <w:multiLevelType w:val="hybridMultilevel"/>
    <w:tmpl w:val="4A0E6D08"/>
    <w:lvl w:ilvl="0" w:tplc="447A58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B5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8C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C8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24F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B8D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6F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2E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5E6BE2"/>
    <w:multiLevelType w:val="hybridMultilevel"/>
    <w:tmpl w:val="25662B40"/>
    <w:lvl w:ilvl="0" w:tplc="A1608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4C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47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6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68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2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C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1E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A6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C57B34"/>
    <w:multiLevelType w:val="hybridMultilevel"/>
    <w:tmpl w:val="A434C76C"/>
    <w:lvl w:ilvl="0" w:tplc="0C08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47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AA1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43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96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8A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EC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0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30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78"/>
    <w:rsid w:val="00031D47"/>
    <w:rsid w:val="00033362"/>
    <w:rsid w:val="00126898"/>
    <w:rsid w:val="001E5B3F"/>
    <w:rsid w:val="00257C91"/>
    <w:rsid w:val="00341678"/>
    <w:rsid w:val="00365C9F"/>
    <w:rsid w:val="003F691B"/>
    <w:rsid w:val="00472E0B"/>
    <w:rsid w:val="004C1C39"/>
    <w:rsid w:val="00550824"/>
    <w:rsid w:val="005B4CB6"/>
    <w:rsid w:val="0060333C"/>
    <w:rsid w:val="006F73FB"/>
    <w:rsid w:val="00720158"/>
    <w:rsid w:val="007B3683"/>
    <w:rsid w:val="0080079D"/>
    <w:rsid w:val="00AF7B0D"/>
    <w:rsid w:val="00B018CE"/>
    <w:rsid w:val="00BA1218"/>
    <w:rsid w:val="00E36BE9"/>
    <w:rsid w:val="00E6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822A"/>
  <w15:chartTrackingRefBased/>
  <w15:docId w15:val="{E09069D7-E02F-40F1-A6FB-FF8353EB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6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7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4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6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3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5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4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D5EF09246D043B486F962433C03B4" ma:contentTypeVersion="10" ma:contentTypeDescription="Create a new document." ma:contentTypeScope="" ma:versionID="d313afcd9a7be6c01a21b0627fc9c3ba">
  <xsd:schema xmlns:xsd="http://www.w3.org/2001/XMLSchema" xmlns:xs="http://www.w3.org/2001/XMLSchema" xmlns:p="http://schemas.microsoft.com/office/2006/metadata/properties" xmlns:ns3="40730b83-3c44-48ed-9d37-c57a8efb9cdf" xmlns:ns4="19ace7ee-1411-4b65-acce-ecbcc2dca7ea" targetNamespace="http://schemas.microsoft.com/office/2006/metadata/properties" ma:root="true" ma:fieldsID="dfa08198ce1e75f7ac6654986705fee6" ns3:_="" ns4:_="">
    <xsd:import namespace="40730b83-3c44-48ed-9d37-c57a8efb9cdf"/>
    <xsd:import namespace="19ace7ee-1411-4b65-acce-ecbcc2dca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30b83-3c44-48ed-9d37-c57a8efb9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ce7ee-1411-4b65-acce-ecbcc2dca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1DCCD-F823-4582-83E4-3D15FF381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30b83-3c44-48ed-9d37-c57a8efb9cdf"/>
    <ds:schemaRef ds:uri="19ace7ee-1411-4b65-acce-ecbcc2dca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2588F-824B-44C8-AD92-126F548E7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1FFB5-ACDC-4A38-81D6-45E83FE5AC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Berridge, Beryl A</dc:creator>
  <cp:keywords/>
  <dc:description/>
  <cp:lastModifiedBy>Berridge, Beryl A</cp:lastModifiedBy>
  <cp:revision>2</cp:revision>
  <dcterms:created xsi:type="dcterms:W3CDTF">2019-12-17T01:52:00Z</dcterms:created>
  <dcterms:modified xsi:type="dcterms:W3CDTF">2019-12-17T01:52:00Z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0x010100519D5EF09246D043B486F962433C03B4</vt:lpwstr>
  </property>
</Properties>
</file>