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6E8" w:rsidRDefault="00DE7716" w:rsidP="00DE7716">
      <w:pPr>
        <w:spacing w:after="0" w:line="240" w:lineRule="auto"/>
        <w:jc w:val="center"/>
      </w:pPr>
      <w:r>
        <w:t>NYC Participating Organizations 12-16</w:t>
      </w:r>
    </w:p>
    <w:p w:rsidR="00DE7716" w:rsidRDefault="00DE7716" w:rsidP="00DE7716">
      <w:pPr>
        <w:spacing w:after="0" w:line="240" w:lineRule="auto"/>
      </w:pPr>
      <w:r>
        <w:t>The Achievement Network</w:t>
      </w:r>
    </w:p>
    <w:p w:rsidR="00DE7716" w:rsidRDefault="00DE7716" w:rsidP="00DE7716">
      <w:pPr>
        <w:spacing w:after="0" w:line="240" w:lineRule="auto"/>
      </w:pPr>
      <w:r>
        <w:t>The after-school corporation</w:t>
      </w:r>
    </w:p>
    <w:p w:rsidR="00DE7716" w:rsidRDefault="00DE7716" w:rsidP="00DE7716">
      <w:pPr>
        <w:spacing w:after="0" w:line="240" w:lineRule="auto"/>
      </w:pPr>
      <w:r>
        <w:t>Carnegie Hall</w:t>
      </w:r>
    </w:p>
    <w:p w:rsidR="00DE7716" w:rsidRDefault="00DE7716" w:rsidP="00DE7716">
      <w:pPr>
        <w:spacing w:after="0" w:line="240" w:lineRule="auto"/>
      </w:pPr>
      <w:r>
        <w:t>Children’s Aid Society</w:t>
      </w:r>
    </w:p>
    <w:p w:rsidR="00DE7716" w:rsidRDefault="00DE7716" w:rsidP="00DE7716">
      <w:pPr>
        <w:spacing w:after="0" w:line="240" w:lineRule="auto"/>
      </w:pPr>
      <w:bookmarkStart w:id="0" w:name="_GoBack"/>
      <w:bookmarkEnd w:id="0"/>
      <w:r>
        <w:t xml:space="preserve">Education </w:t>
      </w:r>
      <w:proofErr w:type="spellStart"/>
      <w:r>
        <w:t>Devlopment</w:t>
      </w:r>
      <w:proofErr w:type="spellEnd"/>
      <w:r>
        <w:t xml:space="preserve"> Center</w:t>
      </w:r>
    </w:p>
    <w:p w:rsidR="00DE7716" w:rsidRDefault="00DE7716" w:rsidP="00DE7716">
      <w:pPr>
        <w:spacing w:after="0" w:line="240" w:lineRule="auto"/>
      </w:pPr>
      <w:r>
        <w:t>Expanded Schools</w:t>
      </w:r>
    </w:p>
    <w:p w:rsidR="00DE7716" w:rsidRDefault="00DE7716" w:rsidP="00DE7716">
      <w:pPr>
        <w:spacing w:after="0" w:line="240" w:lineRule="auto"/>
      </w:pPr>
      <w:r>
        <w:t>Harlem Children’s Zone</w:t>
      </w:r>
    </w:p>
    <w:p w:rsidR="00DE7716" w:rsidRDefault="00DE7716" w:rsidP="00DE7716">
      <w:pPr>
        <w:spacing w:after="0" w:line="240" w:lineRule="auto"/>
      </w:pPr>
      <w:r>
        <w:t>Harlem RBI</w:t>
      </w:r>
    </w:p>
    <w:p w:rsidR="00DE7716" w:rsidRDefault="00DE7716" w:rsidP="00DE7716">
      <w:pPr>
        <w:spacing w:after="0" w:line="240" w:lineRule="auto"/>
      </w:pPr>
      <w:proofErr w:type="spellStart"/>
      <w:proofErr w:type="gramStart"/>
      <w:r>
        <w:t>iMentor</w:t>
      </w:r>
      <w:proofErr w:type="spellEnd"/>
      <w:proofErr w:type="gramEnd"/>
    </w:p>
    <w:p w:rsidR="00DE7716" w:rsidRDefault="00DE7716" w:rsidP="00DE7716">
      <w:pPr>
        <w:spacing w:after="0" w:line="240" w:lineRule="auto"/>
      </w:pPr>
      <w:r>
        <w:t>Institute of International Education</w:t>
      </w:r>
    </w:p>
    <w:p w:rsidR="00DE7716" w:rsidRDefault="00DE7716" w:rsidP="00DE7716">
      <w:pPr>
        <w:spacing w:after="0" w:line="240" w:lineRule="auto"/>
      </w:pPr>
      <w:r>
        <w:t>International Rescue Committee</w:t>
      </w:r>
    </w:p>
    <w:p w:rsidR="00DE7716" w:rsidRDefault="00DE7716" w:rsidP="00DE7716">
      <w:pPr>
        <w:spacing w:after="0" w:line="240" w:lineRule="auto"/>
      </w:pPr>
      <w:r>
        <w:t>MDRC</w:t>
      </w:r>
    </w:p>
    <w:p w:rsidR="00DE7716" w:rsidRDefault="00DE7716" w:rsidP="00DE7716">
      <w:pPr>
        <w:spacing w:after="0" w:line="240" w:lineRule="auto"/>
      </w:pPr>
      <w:r>
        <w:t>Mouse</w:t>
      </w:r>
    </w:p>
    <w:p w:rsidR="00DE7716" w:rsidRDefault="00DE7716" w:rsidP="00DE7716">
      <w:pPr>
        <w:spacing w:after="0" w:line="240" w:lineRule="auto"/>
      </w:pPr>
      <w:r>
        <w:t>New Visions for Public Schools</w:t>
      </w:r>
    </w:p>
    <w:p w:rsidR="00DE7716" w:rsidRDefault="00DE7716" w:rsidP="00DE7716">
      <w:pPr>
        <w:spacing w:after="0" w:line="240" w:lineRule="auto"/>
      </w:pPr>
      <w:r>
        <w:t>Nickelodeon</w:t>
      </w:r>
    </w:p>
    <w:p w:rsidR="00DE7716" w:rsidRDefault="00DE7716" w:rsidP="00DE7716">
      <w:pPr>
        <w:spacing w:after="0" w:line="240" w:lineRule="auto"/>
      </w:pPr>
      <w:r>
        <w:t>NYC Department of Education</w:t>
      </w:r>
    </w:p>
    <w:p w:rsidR="00DE7716" w:rsidRDefault="00DE7716" w:rsidP="00DE7716">
      <w:pPr>
        <w:spacing w:after="0" w:line="240" w:lineRule="auto"/>
      </w:pPr>
      <w:r>
        <w:t>NYC Leadership Academy</w:t>
      </w:r>
    </w:p>
    <w:p w:rsidR="00DE7716" w:rsidRDefault="00DE7716" w:rsidP="00DE7716">
      <w:pPr>
        <w:spacing w:after="0" w:line="240" w:lineRule="auto"/>
      </w:pPr>
      <w:r>
        <w:t>Pearson Education</w:t>
      </w:r>
    </w:p>
    <w:p w:rsidR="00DE7716" w:rsidRDefault="00DE7716" w:rsidP="00DE7716">
      <w:pPr>
        <w:spacing w:after="0" w:line="240" w:lineRule="auto"/>
      </w:pPr>
      <w:r>
        <w:t>Penguin</w:t>
      </w:r>
    </w:p>
    <w:p w:rsidR="00DE7716" w:rsidRDefault="00DE7716" w:rsidP="00DE7716">
      <w:pPr>
        <w:spacing w:after="0" w:line="240" w:lineRule="auto"/>
      </w:pPr>
      <w:r>
        <w:t>Phipps Neighborhood</w:t>
      </w:r>
    </w:p>
    <w:p w:rsidR="00DE7716" w:rsidRDefault="00DE7716" w:rsidP="00DE7716">
      <w:pPr>
        <w:spacing w:after="0" w:line="240" w:lineRule="auto"/>
      </w:pPr>
      <w:r>
        <w:t>Posse Foundation</w:t>
      </w:r>
    </w:p>
    <w:p w:rsidR="00DE7716" w:rsidRDefault="00DE7716" w:rsidP="00DE7716">
      <w:pPr>
        <w:spacing w:after="0" w:line="240" w:lineRule="auto"/>
      </w:pPr>
      <w:r>
        <w:t>Prep for Prep</w:t>
      </w:r>
    </w:p>
    <w:p w:rsidR="00DE7716" w:rsidRDefault="00DE7716" w:rsidP="00DE7716">
      <w:pPr>
        <w:spacing w:after="0" w:line="240" w:lineRule="auto"/>
      </w:pPr>
      <w:r>
        <w:t>Relay Graduate School of Education</w:t>
      </w:r>
    </w:p>
    <w:p w:rsidR="00DE7716" w:rsidRDefault="00DE7716" w:rsidP="00DE7716">
      <w:pPr>
        <w:spacing w:after="0" w:line="240" w:lineRule="auto"/>
      </w:pPr>
      <w:r>
        <w:t>Robin Hood Foundation</w:t>
      </w:r>
    </w:p>
    <w:p w:rsidR="00DE7716" w:rsidRDefault="00DE7716" w:rsidP="00DE7716">
      <w:pPr>
        <w:spacing w:after="0" w:line="240" w:lineRule="auto"/>
      </w:pPr>
      <w:r>
        <w:t>Sesame Workshop</w:t>
      </w:r>
    </w:p>
    <w:p w:rsidR="00DE7716" w:rsidRDefault="00DE7716" w:rsidP="00DE7716">
      <w:pPr>
        <w:spacing w:after="0" w:line="240" w:lineRule="auto"/>
      </w:pPr>
      <w:r>
        <w:t>Teach For All</w:t>
      </w:r>
    </w:p>
    <w:p w:rsidR="00DE7716" w:rsidRDefault="00DE7716" w:rsidP="00DE7716">
      <w:pPr>
        <w:spacing w:after="0" w:line="240" w:lineRule="auto"/>
      </w:pPr>
      <w:r>
        <w:t xml:space="preserve">Teak </w:t>
      </w:r>
      <w:proofErr w:type="spellStart"/>
      <w:r>
        <w:t>Fellowshop</w:t>
      </w:r>
      <w:proofErr w:type="spellEnd"/>
    </w:p>
    <w:p w:rsidR="00DE7716" w:rsidRDefault="00DE7716" w:rsidP="00DE7716">
      <w:pPr>
        <w:spacing w:after="0" w:line="240" w:lineRule="auto"/>
      </w:pPr>
      <w:r>
        <w:t>TNTP</w:t>
      </w:r>
    </w:p>
    <w:p w:rsidR="00DE7716" w:rsidRDefault="00DE7716" w:rsidP="00DE7716">
      <w:pPr>
        <w:spacing w:after="0" w:line="240" w:lineRule="auto"/>
      </w:pPr>
      <w:r>
        <w:t>Teaching Matters</w:t>
      </w:r>
    </w:p>
    <w:p w:rsidR="00DE7716" w:rsidRDefault="00DE7716" w:rsidP="00DE7716">
      <w:pPr>
        <w:spacing w:after="0" w:line="240" w:lineRule="auto"/>
      </w:pPr>
      <w:r>
        <w:t>UNICEF</w:t>
      </w:r>
    </w:p>
    <w:p w:rsidR="00DE7716" w:rsidRDefault="00DE7716" w:rsidP="00DE7716"/>
    <w:sectPr w:rsidR="00DE77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32C"/>
    <w:rsid w:val="001E532C"/>
    <w:rsid w:val="003F7162"/>
    <w:rsid w:val="007F1F54"/>
    <w:rsid w:val="00C95473"/>
    <w:rsid w:val="00DE46E8"/>
    <w:rsid w:val="00DE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E532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E5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E532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E5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7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1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5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24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46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95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02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84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39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38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4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37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280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45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33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6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47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40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6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HGSE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Tiffany</dc:creator>
  <cp:lastModifiedBy>Tiffany</cp:lastModifiedBy>
  <cp:revision>2</cp:revision>
  <dcterms:created xsi:type="dcterms:W3CDTF">2016-05-02T18:39:00Z</dcterms:created>
  <dcterms:modified xsi:type="dcterms:W3CDTF">2016-05-02T19:31:00Z</dcterms:modified>
</cp:coreProperties>
</file>